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85E3E" w14:textId="4F52943C" w:rsidR="009A758A" w:rsidRDefault="009E2C3C" w:rsidP="00AF097E">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Abstract </w:t>
      </w:r>
      <w:r w:rsidR="009A758A">
        <w:rPr>
          <w:rFonts w:ascii="Times New Roman" w:eastAsia="Times New Roman" w:hAnsi="Times New Roman" w:cs="Times New Roman"/>
          <w:b/>
        </w:rPr>
        <w:t xml:space="preserve">File naming: </w:t>
      </w:r>
      <w:r w:rsidR="009A758A" w:rsidRPr="009A758A">
        <w:rPr>
          <w:rFonts w:ascii="Times New Roman" w:eastAsia="Times New Roman" w:hAnsi="Times New Roman" w:cs="Times New Roman"/>
          <w:bCs/>
        </w:rPr>
        <w:t>P-</w:t>
      </w:r>
      <w:r>
        <w:rPr>
          <w:rFonts w:ascii="Times New Roman" w:eastAsia="Times New Roman" w:hAnsi="Times New Roman" w:cs="Times New Roman"/>
          <w:bCs/>
        </w:rPr>
        <w:t>4-</w:t>
      </w:r>
      <w:r w:rsidR="009A758A" w:rsidRPr="009A758A">
        <w:rPr>
          <w:rFonts w:ascii="Times New Roman" w:eastAsia="Times New Roman" w:hAnsi="Times New Roman" w:cs="Times New Roman"/>
          <w:bCs/>
        </w:rPr>
        <w:t xml:space="preserve">Razia Sultana </w:t>
      </w:r>
      <w:r w:rsidR="009A758A" w:rsidRPr="009A758A">
        <w:rPr>
          <w:rFonts w:ascii="Times New Roman" w:eastAsia="Times New Roman" w:hAnsi="Times New Roman" w:cs="Times New Roman"/>
          <w:bCs/>
          <w:color w:val="FF0000"/>
        </w:rPr>
        <w:t>(P for poster, O for oral</w:t>
      </w:r>
      <w:r>
        <w:rPr>
          <w:rFonts w:ascii="Times New Roman" w:eastAsia="Times New Roman" w:hAnsi="Times New Roman" w:cs="Times New Roman"/>
          <w:bCs/>
          <w:color w:val="FF0000"/>
        </w:rPr>
        <w:t>/Session number/</w:t>
      </w:r>
      <w:r w:rsidR="009A758A" w:rsidRPr="009A758A">
        <w:rPr>
          <w:rFonts w:ascii="Times New Roman" w:eastAsia="Times New Roman" w:hAnsi="Times New Roman" w:cs="Times New Roman"/>
          <w:bCs/>
          <w:color w:val="FF0000"/>
        </w:rPr>
        <w:t>Presenting author</w:t>
      </w:r>
      <w:r w:rsidR="009D3910">
        <w:rPr>
          <w:rFonts w:ascii="Times New Roman" w:eastAsia="Times New Roman" w:hAnsi="Times New Roman" w:cs="Times New Roman"/>
          <w:bCs/>
          <w:color w:val="FF0000"/>
        </w:rPr>
        <w:t>’s name</w:t>
      </w:r>
      <w:r w:rsidR="009A758A" w:rsidRPr="009A758A">
        <w:rPr>
          <w:rFonts w:ascii="Times New Roman" w:eastAsia="Times New Roman" w:hAnsi="Times New Roman" w:cs="Times New Roman"/>
          <w:bCs/>
          <w:color w:val="FF0000"/>
        </w:rPr>
        <w:t>)</w:t>
      </w:r>
    </w:p>
    <w:p w14:paraId="283D54F2" w14:textId="0054AEF3" w:rsidR="00022AB7" w:rsidRPr="00961959" w:rsidRDefault="00B75515" w:rsidP="00AF097E">
      <w:pPr>
        <w:spacing w:before="120" w:after="120" w:line="240" w:lineRule="auto"/>
        <w:jc w:val="both"/>
        <w:rPr>
          <w:rFonts w:ascii="Times New Roman" w:eastAsia="Times New Roman" w:hAnsi="Times New Roman" w:cs="Times New Roman"/>
        </w:rPr>
      </w:pPr>
      <w:r w:rsidRPr="00961959">
        <w:rPr>
          <w:rFonts w:ascii="Times New Roman" w:eastAsia="Times New Roman" w:hAnsi="Times New Roman" w:cs="Times New Roman"/>
          <w:b/>
        </w:rPr>
        <w:t xml:space="preserve">Presentation type: </w:t>
      </w:r>
      <w:bookmarkStart w:id="0" w:name="_heading=h.gjdgxs" w:colFirst="0" w:colLast="0"/>
      <w:bookmarkEnd w:id="0"/>
      <w:r w:rsidR="00802DCD" w:rsidRPr="00961959">
        <w:rPr>
          <w:rFonts w:ascii="Times New Roman" w:eastAsia="Times New Roman" w:hAnsi="Times New Roman" w:cs="Times New Roman"/>
          <w:color w:val="FF0000"/>
        </w:rPr>
        <w:t xml:space="preserve">(delete as appropriate) </w:t>
      </w:r>
      <w:r w:rsidRPr="00961959">
        <w:rPr>
          <w:rFonts w:ascii="Times New Roman" w:eastAsia="Times New Roman" w:hAnsi="Times New Roman" w:cs="Times New Roman"/>
        </w:rPr>
        <w:t xml:space="preserve">Poster / Oral </w:t>
      </w:r>
    </w:p>
    <w:p w14:paraId="415AB31D" w14:textId="2DCF3A43" w:rsidR="00B75515" w:rsidRPr="00961959" w:rsidRDefault="00B75515" w:rsidP="00AF097E">
      <w:pPr>
        <w:spacing w:before="120" w:after="120" w:line="240" w:lineRule="auto"/>
        <w:jc w:val="both"/>
        <w:rPr>
          <w:rFonts w:ascii="Times New Roman" w:eastAsia="Times New Roman" w:hAnsi="Times New Roman" w:cs="Times New Roman"/>
        </w:rPr>
      </w:pPr>
      <w:r w:rsidRPr="00961959">
        <w:rPr>
          <w:rFonts w:ascii="Times New Roman" w:eastAsia="Times New Roman" w:hAnsi="Times New Roman" w:cs="Times New Roman"/>
          <w:b/>
        </w:rPr>
        <w:t>Title:</w:t>
      </w:r>
      <w:r w:rsidRPr="00961959">
        <w:rPr>
          <w:rFonts w:ascii="Times New Roman" w:eastAsia="Times New Roman" w:hAnsi="Times New Roman" w:cs="Times New Roman"/>
        </w:rPr>
        <w:t xml:space="preserve"> </w:t>
      </w:r>
      <w:r w:rsidR="009A7A3C" w:rsidRPr="00961959">
        <w:rPr>
          <w:rFonts w:ascii="Times New Roman" w:hAnsi="Times New Roman" w:cs="Times New Roman"/>
          <w:bCs/>
          <w:shd w:val="clear" w:color="auto" w:fill="FFFFFF"/>
        </w:rPr>
        <w:t>S</w:t>
      </w:r>
      <w:r w:rsidR="009A7A3C" w:rsidRPr="00961959">
        <w:rPr>
          <w:rFonts w:ascii="Times New Roman" w:hAnsi="Times New Roman" w:cs="Times New Roman"/>
        </w:rPr>
        <w:t xml:space="preserve">helf-life of ready-to-cook (RTC) hilsa </w:t>
      </w:r>
      <w:r w:rsidR="009A7A3C" w:rsidRPr="00961959">
        <w:rPr>
          <w:rFonts w:ascii="Times New Roman" w:hAnsi="Times New Roman" w:cs="Times New Roman"/>
          <w:noProof/>
        </w:rPr>
        <w:t xml:space="preserve">fish ball under </w:t>
      </w:r>
      <w:r w:rsidR="009A7A3C" w:rsidRPr="00961959">
        <w:rPr>
          <w:rFonts w:ascii="Times New Roman" w:hAnsi="Times New Roman" w:cs="Times New Roman"/>
        </w:rPr>
        <w:t>modified atmosphere packaging at refrigerated (</w:t>
      </w:r>
      <w:r w:rsidR="009A7A3C" w:rsidRPr="00961959">
        <w:rPr>
          <w:rFonts w:ascii="Times New Roman" w:hAnsi="Times New Roman" w:cs="Times New Roman"/>
          <w:noProof/>
        </w:rPr>
        <w:t>4˚C) storage condition</w:t>
      </w:r>
    </w:p>
    <w:p w14:paraId="23FC0609" w14:textId="21F52BAF" w:rsidR="001671C6" w:rsidRPr="00961959" w:rsidRDefault="001671C6" w:rsidP="00AF097E">
      <w:pPr>
        <w:spacing w:before="120" w:after="120" w:line="240" w:lineRule="auto"/>
        <w:jc w:val="both"/>
        <w:rPr>
          <w:rFonts w:ascii="Times New Roman" w:eastAsia="Times New Roman" w:hAnsi="Times New Roman" w:cs="Times New Roman"/>
        </w:rPr>
      </w:pPr>
      <w:r w:rsidRPr="00961959">
        <w:rPr>
          <w:rFonts w:ascii="Times New Roman" w:eastAsia="Times New Roman" w:hAnsi="Times New Roman" w:cs="Times New Roman"/>
          <w:b/>
        </w:rPr>
        <w:t>Author(s)</w:t>
      </w:r>
      <w:r w:rsidR="005C4CA5" w:rsidRPr="00961959">
        <w:rPr>
          <w:rFonts w:ascii="Times New Roman" w:eastAsia="Times New Roman" w:hAnsi="Times New Roman" w:cs="Times New Roman"/>
          <w:b/>
        </w:rPr>
        <w:t>:</w:t>
      </w:r>
      <w:r w:rsidR="00892070" w:rsidRPr="00961959">
        <w:rPr>
          <w:rFonts w:ascii="Times New Roman" w:eastAsia="Times New Roman" w:hAnsi="Times New Roman" w:cs="Times New Roman"/>
          <w:b/>
        </w:rPr>
        <w:t xml:space="preserve"> </w:t>
      </w:r>
      <w:r w:rsidR="00892070" w:rsidRPr="00961959">
        <w:rPr>
          <w:rFonts w:ascii="Times New Roman" w:eastAsia="Times New Roman" w:hAnsi="Times New Roman" w:cs="Times New Roman"/>
          <w:bCs/>
          <w:color w:val="FF0000"/>
        </w:rPr>
        <w:t>(underline the presenting author)</w:t>
      </w:r>
    </w:p>
    <w:p w14:paraId="0F31EEB0" w14:textId="1827AEC2" w:rsidR="009A7A3C" w:rsidRPr="00961959" w:rsidRDefault="0059390A" w:rsidP="00AF097E">
      <w:pPr>
        <w:spacing w:before="120" w:after="120" w:line="240" w:lineRule="auto"/>
        <w:jc w:val="both"/>
        <w:rPr>
          <w:rFonts w:ascii="Times New Roman" w:hAnsi="Times New Roman" w:cs="Times New Roman"/>
          <w:vertAlign w:val="superscript"/>
        </w:rPr>
      </w:pPr>
      <w:r w:rsidRPr="00961959">
        <w:rPr>
          <w:rFonts w:ascii="Times New Roman" w:hAnsi="Times New Roman" w:cs="Times New Roman"/>
          <w:u w:val="single"/>
        </w:rPr>
        <w:t>R</w:t>
      </w:r>
      <w:r w:rsidR="009A7A3C" w:rsidRPr="00961959">
        <w:rPr>
          <w:rFonts w:ascii="Times New Roman" w:hAnsi="Times New Roman" w:cs="Times New Roman"/>
          <w:u w:val="single"/>
        </w:rPr>
        <w:t>azia Sultana</w:t>
      </w:r>
      <w:r w:rsidR="009A7A3C" w:rsidRPr="00961959">
        <w:rPr>
          <w:rFonts w:ascii="Times New Roman" w:hAnsi="Times New Roman" w:cs="Times New Roman"/>
          <w:vertAlign w:val="superscript"/>
        </w:rPr>
        <w:t>1</w:t>
      </w:r>
      <w:r w:rsidR="009A7A3C" w:rsidRPr="00961959">
        <w:rPr>
          <w:rFonts w:ascii="Times New Roman" w:hAnsi="Times New Roman" w:cs="Times New Roman"/>
        </w:rPr>
        <w:t xml:space="preserve">, Md. </w:t>
      </w:r>
      <w:proofErr w:type="spellStart"/>
      <w:r w:rsidR="009A7A3C" w:rsidRPr="00961959">
        <w:rPr>
          <w:rFonts w:ascii="Times New Roman" w:hAnsi="Times New Roman" w:cs="Times New Roman"/>
        </w:rPr>
        <w:t>Monjurul</w:t>
      </w:r>
      <w:proofErr w:type="spellEnd"/>
      <w:r w:rsidR="009A7A3C" w:rsidRPr="00961959">
        <w:rPr>
          <w:rFonts w:ascii="Times New Roman" w:hAnsi="Times New Roman" w:cs="Times New Roman"/>
        </w:rPr>
        <w:t xml:space="preserve"> Hasan</w:t>
      </w:r>
      <w:r w:rsidR="009A7A3C" w:rsidRPr="00961959">
        <w:rPr>
          <w:rFonts w:ascii="Times New Roman" w:hAnsi="Times New Roman" w:cs="Times New Roman"/>
          <w:vertAlign w:val="superscript"/>
        </w:rPr>
        <w:t>2</w:t>
      </w:r>
      <w:r w:rsidR="009A7A3C" w:rsidRPr="00961959">
        <w:rPr>
          <w:rFonts w:ascii="Times New Roman" w:hAnsi="Times New Roman" w:cs="Times New Roman"/>
        </w:rPr>
        <w:t xml:space="preserve">, </w:t>
      </w:r>
      <w:proofErr w:type="spellStart"/>
      <w:r w:rsidR="00662EE9" w:rsidRPr="00961959">
        <w:rPr>
          <w:rFonts w:ascii="Times New Roman" w:hAnsi="Times New Roman" w:cs="Times New Roman"/>
        </w:rPr>
        <w:t>Fawzia</w:t>
      </w:r>
      <w:proofErr w:type="spellEnd"/>
      <w:r w:rsidR="00662EE9" w:rsidRPr="00961959">
        <w:rPr>
          <w:rFonts w:ascii="Times New Roman" w:hAnsi="Times New Roman" w:cs="Times New Roman"/>
        </w:rPr>
        <w:t xml:space="preserve"> </w:t>
      </w:r>
      <w:proofErr w:type="spellStart"/>
      <w:r w:rsidR="00662EE9" w:rsidRPr="00961959">
        <w:rPr>
          <w:rFonts w:ascii="Times New Roman" w:hAnsi="Times New Roman" w:cs="Times New Roman"/>
        </w:rPr>
        <w:t>Adib</w:t>
      </w:r>
      <w:proofErr w:type="spellEnd"/>
      <w:r w:rsidR="00662EE9" w:rsidRPr="00961959">
        <w:rPr>
          <w:rFonts w:ascii="Times New Roman" w:hAnsi="Times New Roman" w:cs="Times New Roman"/>
        </w:rPr>
        <w:t xml:space="preserve"> Flowra</w:t>
      </w:r>
      <w:r w:rsidR="00662EE9" w:rsidRPr="00961959">
        <w:rPr>
          <w:rFonts w:ascii="Times New Roman" w:hAnsi="Times New Roman" w:cs="Times New Roman"/>
          <w:vertAlign w:val="superscript"/>
        </w:rPr>
        <w:t>1</w:t>
      </w:r>
      <w:r w:rsidR="00717ADE" w:rsidRPr="00961959">
        <w:rPr>
          <w:rFonts w:ascii="Times New Roman" w:hAnsi="Times New Roman" w:cs="Times New Roman"/>
        </w:rPr>
        <w:t>, Md. Abul Bashar</w:t>
      </w:r>
      <w:r w:rsidR="00717ADE" w:rsidRPr="00961959">
        <w:rPr>
          <w:rFonts w:ascii="Times New Roman" w:hAnsi="Times New Roman" w:cs="Times New Roman"/>
          <w:vertAlign w:val="superscript"/>
        </w:rPr>
        <w:t>2</w:t>
      </w:r>
      <w:r w:rsidR="00717ADE" w:rsidRPr="00961959">
        <w:rPr>
          <w:rFonts w:ascii="Times New Roman" w:hAnsi="Times New Roman" w:cs="Times New Roman"/>
        </w:rPr>
        <w:t xml:space="preserve"> and Md. Tariqul Islam</w:t>
      </w:r>
      <w:r w:rsidR="00717ADE" w:rsidRPr="00961959">
        <w:rPr>
          <w:rFonts w:ascii="Times New Roman" w:hAnsi="Times New Roman" w:cs="Times New Roman"/>
          <w:vertAlign w:val="superscript"/>
        </w:rPr>
        <w:t>1</w:t>
      </w:r>
    </w:p>
    <w:p w14:paraId="5168B6E7" w14:textId="7B90AB4B" w:rsidR="001671C6" w:rsidRPr="00961959" w:rsidRDefault="001671C6" w:rsidP="00AF097E">
      <w:pPr>
        <w:spacing w:before="120" w:after="120" w:line="240" w:lineRule="auto"/>
        <w:jc w:val="both"/>
        <w:rPr>
          <w:rFonts w:ascii="Times New Roman" w:eastAsia="Times New Roman" w:hAnsi="Times New Roman" w:cs="Times New Roman"/>
        </w:rPr>
      </w:pPr>
      <w:r w:rsidRPr="00961959">
        <w:rPr>
          <w:rFonts w:ascii="Times New Roman" w:eastAsia="Times New Roman" w:hAnsi="Times New Roman" w:cs="Times New Roman"/>
          <w:b/>
        </w:rPr>
        <w:t>Affiliation(s)</w:t>
      </w:r>
      <w:r w:rsidR="005C4CA5" w:rsidRPr="00961959">
        <w:rPr>
          <w:rFonts w:ascii="Times New Roman" w:eastAsia="Times New Roman" w:hAnsi="Times New Roman" w:cs="Times New Roman"/>
          <w:b/>
        </w:rPr>
        <w:t>:</w:t>
      </w:r>
      <w:r w:rsidRPr="00961959">
        <w:rPr>
          <w:rFonts w:ascii="Times New Roman" w:eastAsia="Times New Roman" w:hAnsi="Times New Roman" w:cs="Times New Roman"/>
          <w:b/>
        </w:rPr>
        <w:t xml:space="preserve"> </w:t>
      </w:r>
    </w:p>
    <w:p w14:paraId="0E7F8BF5" w14:textId="77777777" w:rsidR="00F636A6" w:rsidRPr="00961959" w:rsidRDefault="00F636A6" w:rsidP="00AF097E">
      <w:pPr>
        <w:spacing w:before="120" w:after="120" w:line="240" w:lineRule="auto"/>
        <w:jc w:val="both"/>
        <w:rPr>
          <w:rFonts w:ascii="Times New Roman" w:hAnsi="Times New Roman" w:cs="Times New Roman"/>
        </w:rPr>
      </w:pPr>
      <w:r w:rsidRPr="00961959">
        <w:rPr>
          <w:rFonts w:ascii="Times New Roman" w:hAnsi="Times New Roman" w:cs="Times New Roman"/>
          <w:vertAlign w:val="superscript"/>
        </w:rPr>
        <w:t>1</w:t>
      </w:r>
      <w:r w:rsidRPr="00961959">
        <w:rPr>
          <w:rFonts w:ascii="Times New Roman" w:hAnsi="Times New Roman" w:cs="Times New Roman"/>
        </w:rPr>
        <w:t xml:space="preserve">Department of Fisheries, University of Rajshahi, Rajshahi 6205, Bangladesh </w:t>
      </w:r>
    </w:p>
    <w:p w14:paraId="72651882" w14:textId="77777777" w:rsidR="00F636A6" w:rsidRPr="00961959" w:rsidRDefault="00F636A6" w:rsidP="00AF097E">
      <w:pPr>
        <w:spacing w:before="120" w:after="120" w:line="240" w:lineRule="auto"/>
        <w:jc w:val="both"/>
        <w:rPr>
          <w:rFonts w:ascii="Times New Roman" w:eastAsia="Times New Roman" w:hAnsi="Times New Roman" w:cs="Times New Roman"/>
          <w:b/>
        </w:rPr>
      </w:pPr>
      <w:r w:rsidRPr="00961959">
        <w:rPr>
          <w:rFonts w:ascii="Times New Roman" w:hAnsi="Times New Roman" w:cs="Times New Roman"/>
          <w:vertAlign w:val="superscript"/>
        </w:rPr>
        <w:t>2</w:t>
      </w:r>
      <w:r w:rsidRPr="00961959">
        <w:rPr>
          <w:rFonts w:ascii="Times New Roman" w:hAnsi="Times New Roman" w:cs="Times New Roman"/>
        </w:rPr>
        <w:t xml:space="preserve">Bangladesh Fisheries Research Institute, </w:t>
      </w:r>
      <w:r w:rsidRPr="00961959">
        <w:rPr>
          <w:rFonts w:ascii="Times New Roman" w:hAnsi="Times New Roman" w:cs="Times New Roman"/>
          <w:bCs/>
        </w:rPr>
        <w:t>Riverine Station, Chandpur, Bangladesh</w:t>
      </w:r>
      <w:r w:rsidRPr="00961959">
        <w:rPr>
          <w:rFonts w:ascii="Times New Roman" w:eastAsia="Times New Roman" w:hAnsi="Times New Roman" w:cs="Times New Roman"/>
          <w:b/>
        </w:rPr>
        <w:t xml:space="preserve"> </w:t>
      </w:r>
    </w:p>
    <w:p w14:paraId="461D1E7F" w14:textId="45680219" w:rsidR="00F636A6" w:rsidRPr="00961959" w:rsidRDefault="001671C6" w:rsidP="00AF097E">
      <w:pPr>
        <w:spacing w:before="120" w:after="120" w:line="240" w:lineRule="auto"/>
        <w:jc w:val="both"/>
        <w:rPr>
          <w:rFonts w:ascii="Times New Roman" w:hAnsi="Times New Roman" w:cs="Times New Roman"/>
        </w:rPr>
      </w:pPr>
      <w:r w:rsidRPr="00961959">
        <w:rPr>
          <w:rFonts w:ascii="Times New Roman" w:eastAsia="Times New Roman" w:hAnsi="Times New Roman" w:cs="Times New Roman"/>
          <w:b/>
        </w:rPr>
        <w:t>Presenting author &amp; Email</w:t>
      </w:r>
      <w:r w:rsidR="005C4CA5" w:rsidRPr="00961959">
        <w:rPr>
          <w:rFonts w:ascii="Times New Roman" w:eastAsia="Times New Roman" w:hAnsi="Times New Roman" w:cs="Times New Roman"/>
          <w:b/>
        </w:rPr>
        <w:t>:</w:t>
      </w:r>
    </w:p>
    <w:p w14:paraId="02FFE16E" w14:textId="3E549B1D" w:rsidR="007C221A" w:rsidRPr="00961959" w:rsidRDefault="007C221A" w:rsidP="007C221A">
      <w:pPr>
        <w:spacing w:before="120" w:after="120" w:line="240" w:lineRule="auto"/>
        <w:jc w:val="both"/>
        <w:rPr>
          <w:rFonts w:ascii="Times New Roman" w:eastAsia="Times New Roman" w:hAnsi="Times New Roman" w:cs="Times New Roman"/>
        </w:rPr>
      </w:pPr>
      <w:r w:rsidRPr="00961959">
        <w:rPr>
          <w:rFonts w:ascii="Times New Roman" w:hAnsi="Times New Roman" w:cs="Times New Roman"/>
        </w:rPr>
        <w:t>Razia Sultana</w:t>
      </w:r>
      <w:r w:rsidRPr="00961959">
        <w:rPr>
          <w:rFonts w:ascii="Times New Roman" w:eastAsia="Times New Roman" w:hAnsi="Times New Roman" w:cs="Times New Roman"/>
        </w:rPr>
        <w:t xml:space="preserve"> (</w:t>
      </w:r>
      <w:hyperlink r:id="rId9" w:history="1">
        <w:r w:rsidRPr="00961959">
          <w:rPr>
            <w:rStyle w:val="Hyperlink"/>
            <w:rFonts w:ascii="Times New Roman" w:hAnsi="Times New Roman" w:cs="Times New Roman"/>
            <w:shd w:val="clear" w:color="auto" w:fill="FFFFFF"/>
          </w:rPr>
          <w:t>arswarna7291@gmail.com</w:t>
        </w:r>
      </w:hyperlink>
      <w:r w:rsidRPr="00961959">
        <w:rPr>
          <w:rFonts w:ascii="Times New Roman" w:eastAsia="Times New Roman" w:hAnsi="Times New Roman" w:cs="Times New Roman"/>
        </w:rPr>
        <w:t>)</w:t>
      </w:r>
    </w:p>
    <w:p w14:paraId="5F952D08" w14:textId="2646C468" w:rsidR="001671C6" w:rsidRPr="00961959" w:rsidRDefault="001671C6" w:rsidP="00AF097E">
      <w:pPr>
        <w:spacing w:before="120" w:after="120" w:line="240" w:lineRule="auto"/>
        <w:jc w:val="both"/>
        <w:rPr>
          <w:rFonts w:ascii="Times New Roman" w:eastAsia="Times New Roman" w:hAnsi="Times New Roman" w:cs="Times New Roman"/>
          <w:b/>
        </w:rPr>
      </w:pPr>
      <w:r w:rsidRPr="00961959">
        <w:rPr>
          <w:rFonts w:ascii="Times New Roman" w:eastAsia="Times New Roman" w:hAnsi="Times New Roman" w:cs="Times New Roman"/>
          <w:b/>
        </w:rPr>
        <w:t>Corresponding author &amp; Email</w:t>
      </w:r>
      <w:r w:rsidR="005C4CA5" w:rsidRPr="00961959">
        <w:rPr>
          <w:rFonts w:ascii="Times New Roman" w:eastAsia="Times New Roman" w:hAnsi="Times New Roman" w:cs="Times New Roman"/>
          <w:b/>
        </w:rPr>
        <w:t>:</w:t>
      </w:r>
    </w:p>
    <w:p w14:paraId="08517573" w14:textId="77777777" w:rsidR="007C221A" w:rsidRPr="00961959" w:rsidRDefault="007C221A" w:rsidP="007C221A">
      <w:pPr>
        <w:spacing w:before="120" w:after="120" w:line="240" w:lineRule="auto"/>
        <w:jc w:val="both"/>
        <w:rPr>
          <w:rFonts w:ascii="Times New Roman" w:eastAsia="Times New Roman" w:hAnsi="Times New Roman" w:cs="Times New Roman"/>
        </w:rPr>
      </w:pPr>
      <w:r w:rsidRPr="00961959">
        <w:rPr>
          <w:rFonts w:ascii="Times New Roman" w:eastAsia="Times New Roman" w:hAnsi="Times New Roman" w:cs="Times New Roman"/>
        </w:rPr>
        <w:t>Md. Tariqul Islam (</w:t>
      </w:r>
      <w:hyperlink r:id="rId10" w:history="1">
        <w:r w:rsidRPr="00961959">
          <w:rPr>
            <w:rStyle w:val="Hyperlink"/>
            <w:rFonts w:ascii="Times New Roman" w:eastAsia="Times New Roman" w:hAnsi="Times New Roman" w:cs="Times New Roman"/>
          </w:rPr>
          <w:t>tariqul.fish@ru.ac.bd</w:t>
        </w:r>
      </w:hyperlink>
      <w:r w:rsidRPr="00961959">
        <w:rPr>
          <w:rFonts w:ascii="Times New Roman" w:eastAsia="Times New Roman" w:hAnsi="Times New Roman" w:cs="Times New Roman"/>
        </w:rPr>
        <w:t>)</w:t>
      </w:r>
    </w:p>
    <w:p w14:paraId="45C43FB1" w14:textId="7F4686F4" w:rsidR="001671C6" w:rsidRPr="00961959" w:rsidRDefault="001671C6" w:rsidP="00AF097E">
      <w:pPr>
        <w:spacing w:before="120" w:after="120" w:line="240" w:lineRule="auto"/>
        <w:jc w:val="both"/>
        <w:rPr>
          <w:rFonts w:ascii="Times New Roman" w:eastAsia="Times New Roman" w:hAnsi="Times New Roman" w:cs="Times New Roman"/>
        </w:rPr>
      </w:pPr>
      <w:r w:rsidRPr="00961959">
        <w:rPr>
          <w:rFonts w:ascii="Times New Roman" w:eastAsia="Times New Roman" w:hAnsi="Times New Roman" w:cs="Times New Roman"/>
          <w:b/>
        </w:rPr>
        <w:t xml:space="preserve">Abstract: </w:t>
      </w:r>
      <w:r w:rsidRPr="00961959">
        <w:rPr>
          <w:rFonts w:ascii="Times New Roman" w:eastAsia="Times New Roman" w:hAnsi="Times New Roman" w:cs="Times New Roman"/>
        </w:rPr>
        <w:t>(</w:t>
      </w:r>
      <w:r w:rsidR="00703060" w:rsidRPr="00961959">
        <w:rPr>
          <w:rFonts w:ascii="Times New Roman" w:hAnsi="Times New Roman" w:cs="Times New Roman"/>
          <w:color w:val="FF0000"/>
        </w:rPr>
        <w:t xml:space="preserve">The body of the abstract should be typed single-spaced in 11-point type Times New Roman. The abstract should not be longer than </w:t>
      </w:r>
      <w:r w:rsidR="00703060" w:rsidRPr="00961959">
        <w:rPr>
          <w:rFonts w:ascii="Times New Roman" w:eastAsia="SimSun" w:hAnsi="Times New Roman" w:cs="Times New Roman"/>
          <w:color w:val="FF0000"/>
        </w:rPr>
        <w:t>3</w:t>
      </w:r>
      <w:r w:rsidR="00703060" w:rsidRPr="00961959">
        <w:rPr>
          <w:rFonts w:ascii="Times New Roman" w:hAnsi="Times New Roman" w:cs="Times New Roman"/>
          <w:color w:val="FF0000"/>
        </w:rPr>
        <w:t>00 words.]</w:t>
      </w:r>
    </w:p>
    <w:p w14:paraId="04991E95" w14:textId="35C5ED7C" w:rsidR="00FF7311" w:rsidRPr="00961959" w:rsidRDefault="00FF7311" w:rsidP="00AF097E">
      <w:pPr>
        <w:spacing w:before="120" w:after="120" w:line="240" w:lineRule="auto"/>
        <w:jc w:val="both"/>
        <w:rPr>
          <w:rFonts w:ascii="Times New Roman" w:eastAsia="Times New Roman" w:hAnsi="Times New Roman" w:cs="Times New Roman"/>
          <w:b/>
        </w:rPr>
      </w:pPr>
      <w:r w:rsidRPr="00961959">
        <w:rPr>
          <w:rFonts w:ascii="Times New Roman" w:hAnsi="Times New Roman" w:cs="Times New Roman"/>
        </w:rPr>
        <w:t xml:space="preserve">Modified atmosphere packaging (MAP) is a widely used packaging technique for displaying chilled fish and its products in developed countries. In </w:t>
      </w:r>
      <w:r w:rsidR="00FE1901">
        <w:rPr>
          <w:rFonts w:ascii="Times New Roman" w:hAnsi="Times New Roman" w:cs="Times New Roman"/>
        </w:rPr>
        <w:t>light</w:t>
      </w:r>
      <w:r w:rsidRPr="00961959">
        <w:rPr>
          <w:rFonts w:ascii="Times New Roman" w:hAnsi="Times New Roman" w:cs="Times New Roman"/>
        </w:rPr>
        <w:t xml:space="preserve"> of this, the shelf-life of ready-to-cook (RTC) hilsa fish ball was evaluated by biochemical and microbiological analysis under not sealed pack (control), MAP-</w:t>
      </w:r>
      <w:r w:rsidR="005C4CA5" w:rsidRPr="00961959">
        <w:rPr>
          <w:rFonts w:ascii="Times New Roman" w:hAnsi="Times New Roman" w:cs="Times New Roman"/>
        </w:rPr>
        <w:t>1 (</w:t>
      </w:r>
      <w:r w:rsidRPr="00961959">
        <w:rPr>
          <w:rFonts w:ascii="Times New Roman" w:hAnsi="Times New Roman" w:cs="Times New Roman"/>
        </w:rPr>
        <w:t>50% CO</w:t>
      </w:r>
      <w:r w:rsidRPr="00961959">
        <w:rPr>
          <w:rFonts w:ascii="Times New Roman" w:hAnsi="Times New Roman" w:cs="Times New Roman"/>
          <w:vertAlign w:val="subscript"/>
        </w:rPr>
        <w:t>2</w:t>
      </w:r>
      <w:r w:rsidRPr="00961959">
        <w:rPr>
          <w:rFonts w:ascii="Times New Roman" w:hAnsi="Times New Roman" w:cs="Times New Roman"/>
        </w:rPr>
        <w:t xml:space="preserve"> &amp; 50% N</w:t>
      </w:r>
      <w:r w:rsidRPr="00961959">
        <w:rPr>
          <w:rFonts w:ascii="Times New Roman" w:hAnsi="Times New Roman" w:cs="Times New Roman"/>
          <w:vertAlign w:val="subscript"/>
        </w:rPr>
        <w:t>2</w:t>
      </w:r>
      <w:r w:rsidRPr="00961959">
        <w:rPr>
          <w:rFonts w:ascii="Times New Roman" w:hAnsi="Times New Roman" w:cs="Times New Roman"/>
        </w:rPr>
        <w:t>) and MAP-2 (40% CO</w:t>
      </w:r>
      <w:r w:rsidRPr="00961959">
        <w:rPr>
          <w:rFonts w:ascii="Times New Roman" w:hAnsi="Times New Roman" w:cs="Times New Roman"/>
          <w:vertAlign w:val="subscript"/>
        </w:rPr>
        <w:t xml:space="preserve">2 </w:t>
      </w:r>
      <w:r w:rsidRPr="00961959">
        <w:rPr>
          <w:rFonts w:ascii="Times New Roman" w:hAnsi="Times New Roman" w:cs="Times New Roman"/>
        </w:rPr>
        <w:t>&amp; 30 N</w:t>
      </w:r>
      <w:r w:rsidR="005C4CA5" w:rsidRPr="00961959">
        <w:rPr>
          <w:rFonts w:ascii="Times New Roman" w:hAnsi="Times New Roman" w:cs="Times New Roman"/>
          <w:vertAlign w:val="subscript"/>
        </w:rPr>
        <w:t>2 &amp;</w:t>
      </w:r>
      <w:r w:rsidRPr="00961959">
        <w:rPr>
          <w:rFonts w:ascii="Times New Roman" w:hAnsi="Times New Roman" w:cs="Times New Roman"/>
        </w:rPr>
        <w:t xml:space="preserve"> 30% O</w:t>
      </w:r>
      <w:r w:rsidRPr="00961959">
        <w:rPr>
          <w:rFonts w:ascii="Times New Roman" w:hAnsi="Times New Roman" w:cs="Times New Roman"/>
          <w:vertAlign w:val="subscript"/>
        </w:rPr>
        <w:t>2</w:t>
      </w:r>
      <w:r w:rsidRPr="00961959">
        <w:rPr>
          <w:rFonts w:ascii="Times New Roman" w:hAnsi="Times New Roman" w:cs="Times New Roman"/>
        </w:rPr>
        <w:t>) pack at 5 days interval during 20 days of storage at 4</w:t>
      </w:r>
      <w:r w:rsidRPr="00961959">
        <w:rPr>
          <w:rFonts w:ascii="Times New Roman" w:eastAsia="TimesNewRomanPSMT" w:hAnsi="Times New Roman" w:cs="Times New Roman"/>
        </w:rPr>
        <w:t>°</w:t>
      </w:r>
      <w:r w:rsidRPr="00961959">
        <w:rPr>
          <w:rFonts w:ascii="Times New Roman" w:hAnsi="Times New Roman" w:cs="Times New Roman"/>
        </w:rPr>
        <w:t xml:space="preserve">C. The pH value of hilsa fish ball was in the range of 5.85 to 6.28. </w:t>
      </w:r>
      <w:r w:rsidRPr="00961959">
        <w:rPr>
          <w:rFonts w:ascii="Times New Roman" w:hAnsi="Times New Roman" w:cs="Times New Roman"/>
          <w:bCs/>
        </w:rPr>
        <w:t xml:space="preserve">The total volatile base nitrogen (TVB-N) value gradually increased with the storage time. However, </w:t>
      </w:r>
      <w:r w:rsidRPr="00961959">
        <w:rPr>
          <w:rFonts w:ascii="Times New Roman" w:hAnsi="Times New Roman" w:cs="Times New Roman"/>
        </w:rPr>
        <w:t xml:space="preserve">there were no significant </w:t>
      </w:r>
      <w:r w:rsidRPr="00961959">
        <w:rPr>
          <w:rFonts w:ascii="Times New Roman" w:hAnsi="Times New Roman" w:cs="Times New Roman"/>
          <w:bCs/>
        </w:rPr>
        <w:t xml:space="preserve">(p&lt;0.05) </w:t>
      </w:r>
      <w:r w:rsidRPr="00961959">
        <w:rPr>
          <w:rFonts w:ascii="Times New Roman" w:hAnsi="Times New Roman" w:cs="Times New Roman"/>
        </w:rPr>
        <w:t xml:space="preserve">differences in pH and TVBN values among the three packaging conditions at each of the storage days. </w:t>
      </w:r>
      <w:proofErr w:type="spellStart"/>
      <w:r w:rsidRPr="00961959">
        <w:rPr>
          <w:rFonts w:ascii="Times New Roman" w:hAnsi="Times New Roman" w:cs="Times New Roman"/>
          <w:bCs/>
        </w:rPr>
        <w:t>Thiobarbituric</w:t>
      </w:r>
      <w:proofErr w:type="spellEnd"/>
      <w:r w:rsidRPr="00961959">
        <w:rPr>
          <w:rFonts w:ascii="Times New Roman" w:hAnsi="Times New Roman" w:cs="Times New Roman"/>
          <w:bCs/>
        </w:rPr>
        <w:t xml:space="preserve"> acid reactive substances (TBARS)</w:t>
      </w:r>
      <w:r w:rsidRPr="00961959">
        <w:rPr>
          <w:rFonts w:ascii="Times New Roman" w:hAnsi="Times New Roman" w:cs="Times New Roman"/>
        </w:rPr>
        <w:t xml:space="preserve"> fluctuated between 1.13 to 4.84 mg malonaldehyde/Kg during the storage period. </w:t>
      </w:r>
      <w:r w:rsidRPr="00961959">
        <w:rPr>
          <w:rFonts w:ascii="Times New Roman" w:hAnsi="Times New Roman" w:cs="Times New Roman"/>
          <w:bCs/>
        </w:rPr>
        <w:t>Significantly (p&lt;0.05) lower TBARS values were observed in MAP-1 sample on 10</w:t>
      </w:r>
      <w:r w:rsidRPr="00961959">
        <w:rPr>
          <w:rFonts w:ascii="Times New Roman" w:hAnsi="Times New Roman" w:cs="Times New Roman"/>
          <w:bCs/>
          <w:vertAlign w:val="superscript"/>
        </w:rPr>
        <w:t>th</w:t>
      </w:r>
      <w:r w:rsidRPr="00961959">
        <w:rPr>
          <w:rFonts w:ascii="Times New Roman" w:hAnsi="Times New Roman" w:cs="Times New Roman"/>
          <w:bCs/>
        </w:rPr>
        <w:t>, 15</w:t>
      </w:r>
      <w:r w:rsidRPr="00961959">
        <w:rPr>
          <w:rFonts w:ascii="Times New Roman" w:hAnsi="Times New Roman" w:cs="Times New Roman"/>
          <w:bCs/>
          <w:vertAlign w:val="superscript"/>
        </w:rPr>
        <w:t>th</w:t>
      </w:r>
      <w:r w:rsidRPr="00961959">
        <w:rPr>
          <w:rFonts w:ascii="Times New Roman" w:hAnsi="Times New Roman" w:cs="Times New Roman"/>
          <w:bCs/>
        </w:rPr>
        <w:t xml:space="preserve"> and 20</w:t>
      </w:r>
      <w:r w:rsidRPr="00961959">
        <w:rPr>
          <w:rFonts w:ascii="Times New Roman" w:hAnsi="Times New Roman" w:cs="Times New Roman"/>
          <w:bCs/>
          <w:vertAlign w:val="superscript"/>
        </w:rPr>
        <w:t>th</w:t>
      </w:r>
      <w:r w:rsidRPr="00961959">
        <w:rPr>
          <w:rFonts w:ascii="Times New Roman" w:hAnsi="Times New Roman" w:cs="Times New Roman"/>
          <w:bCs/>
        </w:rPr>
        <w:t xml:space="preserve"> day of storage compared to </w:t>
      </w:r>
      <w:r w:rsidR="00FE1901">
        <w:rPr>
          <w:rFonts w:ascii="Times New Roman" w:hAnsi="Times New Roman" w:cs="Times New Roman"/>
          <w:bCs/>
        </w:rPr>
        <w:t>the</w:t>
      </w:r>
      <w:r w:rsidRPr="00961959">
        <w:rPr>
          <w:rFonts w:ascii="Times New Roman" w:hAnsi="Times New Roman" w:cs="Times New Roman"/>
          <w:bCs/>
        </w:rPr>
        <w:t xml:space="preserve"> control and MAP-2 sample</w:t>
      </w:r>
      <w:r w:rsidR="00FE1901">
        <w:rPr>
          <w:rFonts w:ascii="Times New Roman" w:hAnsi="Times New Roman" w:cs="Times New Roman"/>
          <w:bCs/>
        </w:rPr>
        <w:t>s</w:t>
      </w:r>
      <w:r w:rsidRPr="00961959">
        <w:rPr>
          <w:rFonts w:ascii="Times New Roman" w:hAnsi="Times New Roman" w:cs="Times New Roman"/>
          <w:bCs/>
        </w:rPr>
        <w:t xml:space="preserve">. </w:t>
      </w:r>
      <w:r w:rsidRPr="00961959">
        <w:rPr>
          <w:rFonts w:ascii="Times New Roman" w:hAnsi="Times New Roman" w:cs="Times New Roman"/>
        </w:rPr>
        <w:t xml:space="preserve">The pH and TVB-N values of the samples under all packaging conditions were within the acceptable limit during the storage period. The aerobic plate count (APC) gradually increased from the initial value of 4.08 log CFU/g with time in all packaging conditions. </w:t>
      </w:r>
      <w:r w:rsidRPr="00961959">
        <w:rPr>
          <w:rFonts w:ascii="Times New Roman" w:hAnsi="Times New Roman" w:cs="Times New Roman"/>
          <w:bCs/>
        </w:rPr>
        <w:t>However, s</w:t>
      </w:r>
      <w:r w:rsidRPr="00961959">
        <w:rPr>
          <w:rFonts w:ascii="Times New Roman" w:hAnsi="Times New Roman" w:cs="Times New Roman"/>
        </w:rPr>
        <w:t xml:space="preserve">ignificantly </w:t>
      </w:r>
      <w:r w:rsidRPr="00961959">
        <w:rPr>
          <w:rFonts w:ascii="Times New Roman" w:hAnsi="Times New Roman" w:cs="Times New Roman"/>
          <w:bCs/>
        </w:rPr>
        <w:t xml:space="preserve">(p&lt;0.05) </w:t>
      </w:r>
      <w:r w:rsidRPr="00961959">
        <w:rPr>
          <w:rFonts w:ascii="Times New Roman" w:hAnsi="Times New Roman" w:cs="Times New Roman"/>
        </w:rPr>
        <w:t>lower APC w</w:t>
      </w:r>
      <w:r w:rsidR="00FE1901">
        <w:rPr>
          <w:rFonts w:ascii="Times New Roman" w:hAnsi="Times New Roman" w:cs="Times New Roman"/>
        </w:rPr>
        <w:t>as</w:t>
      </w:r>
      <w:r w:rsidRPr="00961959">
        <w:rPr>
          <w:rFonts w:ascii="Times New Roman" w:hAnsi="Times New Roman" w:cs="Times New Roman"/>
        </w:rPr>
        <w:t xml:space="preserve"> observed on the </w:t>
      </w:r>
      <w:r w:rsidRPr="00961959">
        <w:rPr>
          <w:rFonts w:ascii="Times New Roman" w:hAnsi="Times New Roman" w:cs="Times New Roman"/>
          <w:bCs/>
        </w:rPr>
        <w:t>10</w:t>
      </w:r>
      <w:r w:rsidRPr="00961959">
        <w:rPr>
          <w:rFonts w:ascii="Times New Roman" w:hAnsi="Times New Roman" w:cs="Times New Roman"/>
          <w:bCs/>
          <w:vertAlign w:val="superscript"/>
        </w:rPr>
        <w:t>th</w:t>
      </w:r>
      <w:r w:rsidRPr="00961959">
        <w:rPr>
          <w:rFonts w:ascii="Times New Roman" w:hAnsi="Times New Roman" w:cs="Times New Roman"/>
          <w:bCs/>
        </w:rPr>
        <w:t>, 15</w:t>
      </w:r>
      <w:r w:rsidRPr="00961959">
        <w:rPr>
          <w:rFonts w:ascii="Times New Roman" w:hAnsi="Times New Roman" w:cs="Times New Roman"/>
          <w:bCs/>
          <w:vertAlign w:val="superscript"/>
        </w:rPr>
        <w:t>th</w:t>
      </w:r>
      <w:r w:rsidRPr="00961959">
        <w:rPr>
          <w:rFonts w:ascii="Times New Roman" w:hAnsi="Times New Roman" w:cs="Times New Roman"/>
          <w:bCs/>
        </w:rPr>
        <w:t xml:space="preserve"> and 20</w:t>
      </w:r>
      <w:r w:rsidRPr="00961959">
        <w:rPr>
          <w:rFonts w:ascii="Times New Roman" w:hAnsi="Times New Roman" w:cs="Times New Roman"/>
          <w:bCs/>
          <w:vertAlign w:val="superscript"/>
        </w:rPr>
        <w:t>th</w:t>
      </w:r>
      <w:r w:rsidRPr="00961959">
        <w:rPr>
          <w:rFonts w:ascii="Times New Roman" w:hAnsi="Times New Roman" w:cs="Times New Roman"/>
          <w:bCs/>
        </w:rPr>
        <w:t xml:space="preserve"> day </w:t>
      </w:r>
      <w:r w:rsidRPr="00961959">
        <w:rPr>
          <w:rFonts w:ascii="Times New Roman" w:hAnsi="Times New Roman" w:cs="Times New Roman"/>
        </w:rPr>
        <w:t xml:space="preserve">of storage in all samples compared to the control sample. </w:t>
      </w:r>
      <w:r w:rsidRPr="00961959">
        <w:rPr>
          <w:rFonts w:ascii="Times New Roman" w:hAnsi="Times New Roman" w:cs="Times New Roman"/>
          <w:bCs/>
        </w:rPr>
        <w:t xml:space="preserve">Considering the bacterial counts, the shelf-life was determined at approximately 10 days for not sealed pack, 17 days for MAP-1, and 15 days for MAP-2 sample, based on the 6 logs CFU/g, which is considered as the acceptable limit </w:t>
      </w:r>
      <w:r w:rsidRPr="00961959">
        <w:rPr>
          <w:rFonts w:ascii="Times New Roman" w:hAnsi="Times New Roman" w:cs="Times New Roman"/>
        </w:rPr>
        <w:t>for ready-to-eat fishery products. Therefore, the MAP-1 (50%</w:t>
      </w:r>
      <w:r w:rsidRPr="00961959">
        <w:rPr>
          <w:rFonts w:ascii="Times New Roman" w:hAnsi="Times New Roman" w:cs="Times New Roman"/>
          <w:vertAlign w:val="subscript"/>
        </w:rPr>
        <w:t xml:space="preserve"> </w:t>
      </w:r>
      <w:r w:rsidRPr="00961959">
        <w:rPr>
          <w:rFonts w:ascii="Times New Roman" w:hAnsi="Times New Roman" w:cs="Times New Roman"/>
        </w:rPr>
        <w:t>CO</w:t>
      </w:r>
      <w:r w:rsidRPr="00961959">
        <w:rPr>
          <w:rFonts w:ascii="Times New Roman" w:hAnsi="Times New Roman" w:cs="Times New Roman"/>
          <w:vertAlign w:val="subscript"/>
        </w:rPr>
        <w:t xml:space="preserve">2 </w:t>
      </w:r>
      <w:r w:rsidRPr="00961959">
        <w:rPr>
          <w:rFonts w:ascii="Times New Roman" w:hAnsi="Times New Roman" w:cs="Times New Roman"/>
        </w:rPr>
        <w:t>&amp; 50%N</w:t>
      </w:r>
      <w:r w:rsidRPr="00961959">
        <w:rPr>
          <w:rFonts w:ascii="Times New Roman" w:hAnsi="Times New Roman" w:cs="Times New Roman"/>
          <w:vertAlign w:val="subscript"/>
        </w:rPr>
        <w:t>2</w:t>
      </w:r>
      <w:r w:rsidRPr="00961959">
        <w:rPr>
          <w:rFonts w:ascii="Times New Roman" w:hAnsi="Times New Roman" w:cs="Times New Roman"/>
        </w:rPr>
        <w:t>) is the best packaging, which can be utilized by the superstores to display hilsa fish ball with extended shelf life</w:t>
      </w:r>
      <w:r w:rsidR="005C4CA5" w:rsidRPr="00961959">
        <w:rPr>
          <w:rFonts w:ascii="Times New Roman" w:hAnsi="Times New Roman" w:cs="Times New Roman"/>
        </w:rPr>
        <w:t>.</w:t>
      </w:r>
    </w:p>
    <w:p w14:paraId="7ACE3288" w14:textId="275B3F50" w:rsidR="001671C6" w:rsidRPr="00961959" w:rsidRDefault="001671C6" w:rsidP="00AF097E">
      <w:pPr>
        <w:spacing w:before="120" w:after="120" w:line="240" w:lineRule="auto"/>
        <w:jc w:val="both"/>
        <w:rPr>
          <w:rFonts w:ascii="Times New Roman" w:eastAsia="Times New Roman" w:hAnsi="Times New Roman" w:cs="Times New Roman"/>
        </w:rPr>
      </w:pPr>
      <w:r w:rsidRPr="00961959">
        <w:rPr>
          <w:rFonts w:ascii="Times New Roman" w:eastAsia="Times New Roman" w:hAnsi="Times New Roman" w:cs="Times New Roman"/>
          <w:b/>
        </w:rPr>
        <w:t xml:space="preserve">Keywords: </w:t>
      </w:r>
      <w:r w:rsidRPr="00961959">
        <w:rPr>
          <w:rFonts w:ascii="Times New Roman" w:eastAsia="Times New Roman" w:hAnsi="Times New Roman" w:cs="Times New Roman"/>
          <w:color w:val="FF0000"/>
        </w:rPr>
        <w:t>(maximum 5)</w:t>
      </w:r>
      <w:r w:rsidR="00662EE9" w:rsidRPr="00961959">
        <w:rPr>
          <w:rFonts w:ascii="Times New Roman" w:eastAsia="Times New Roman" w:hAnsi="Times New Roman" w:cs="Times New Roman"/>
          <w:color w:val="FF0000"/>
        </w:rPr>
        <w:t xml:space="preserve"> </w:t>
      </w:r>
      <w:r w:rsidR="00662EE9" w:rsidRPr="00961959">
        <w:rPr>
          <w:rFonts w:ascii="Times New Roman" w:eastAsia="Times New Roman" w:hAnsi="Times New Roman" w:cs="Times New Roman"/>
        </w:rPr>
        <w:t>Hilsa fish, Fish ball, MAP, Shelf-life</w:t>
      </w:r>
    </w:p>
    <w:p w14:paraId="695EE6F0" w14:textId="77777777" w:rsidR="00396A38" w:rsidRPr="00961959" w:rsidRDefault="001671C6" w:rsidP="00396A38">
      <w:pPr>
        <w:spacing w:before="120" w:after="120" w:line="240" w:lineRule="auto"/>
        <w:jc w:val="both"/>
        <w:rPr>
          <w:rFonts w:ascii="Times New Roman" w:eastAsia="Times New Roman" w:hAnsi="Times New Roman" w:cs="Times New Roman"/>
        </w:rPr>
      </w:pPr>
      <w:r w:rsidRPr="00961959">
        <w:rPr>
          <w:rFonts w:ascii="Times New Roman" w:eastAsia="Times New Roman" w:hAnsi="Times New Roman" w:cs="Times New Roman"/>
          <w:b/>
        </w:rPr>
        <w:t xml:space="preserve">Preferred conf. session: </w:t>
      </w:r>
      <w:r w:rsidRPr="00961959">
        <w:rPr>
          <w:rFonts w:ascii="Times New Roman" w:eastAsia="Times New Roman" w:hAnsi="Times New Roman" w:cs="Times New Roman"/>
          <w:color w:val="FF0000"/>
        </w:rPr>
        <w:t>(delete as appropriate)</w:t>
      </w:r>
    </w:p>
    <w:p w14:paraId="2B2C5D8B" w14:textId="2C2382D5" w:rsidR="00EB4EBD" w:rsidRPr="00961959" w:rsidRDefault="00EB4EBD" w:rsidP="009F6695">
      <w:pPr>
        <w:pStyle w:val="ListParagraph"/>
        <w:numPr>
          <w:ilvl w:val="0"/>
          <w:numId w:val="3"/>
        </w:numPr>
        <w:spacing w:after="0" w:line="240" w:lineRule="auto"/>
        <w:contextualSpacing w:val="0"/>
        <w:jc w:val="both"/>
        <w:rPr>
          <w:rFonts w:ascii="Times New Roman" w:eastAsia="Times New Roman" w:hAnsi="Times New Roman" w:cs="Times New Roman"/>
        </w:rPr>
      </w:pPr>
      <w:r w:rsidRPr="00961959">
        <w:rPr>
          <w:rFonts w:ascii="Times New Roman" w:eastAsia="Times New Roman" w:hAnsi="Times New Roman" w:cs="Times New Roman"/>
        </w:rPr>
        <w:t xml:space="preserve">Fisheries Biology, Breeding, Genetics &amp; Biotechnology </w:t>
      </w:r>
    </w:p>
    <w:p w14:paraId="600D717E" w14:textId="07DFDC99" w:rsidR="00EB4EBD" w:rsidRPr="00961959" w:rsidRDefault="00EB4EBD" w:rsidP="009F6695">
      <w:pPr>
        <w:pStyle w:val="ListParagraph"/>
        <w:numPr>
          <w:ilvl w:val="0"/>
          <w:numId w:val="3"/>
        </w:numPr>
        <w:spacing w:after="0" w:line="240" w:lineRule="auto"/>
        <w:contextualSpacing w:val="0"/>
        <w:rPr>
          <w:rFonts w:ascii="Times New Roman" w:eastAsia="Times New Roman" w:hAnsi="Times New Roman" w:cs="Times New Roman"/>
        </w:rPr>
      </w:pPr>
      <w:r w:rsidRPr="00961959">
        <w:rPr>
          <w:rFonts w:ascii="Times New Roman" w:eastAsia="Times New Roman" w:hAnsi="Times New Roman" w:cs="Times New Roman"/>
        </w:rPr>
        <w:t xml:space="preserve">Fisheries Resources Management, Aquatic </w:t>
      </w:r>
      <w:r w:rsidR="00396A38" w:rsidRPr="00961959">
        <w:rPr>
          <w:rFonts w:ascii="Times New Roman" w:eastAsia="Times New Roman" w:hAnsi="Times New Roman" w:cs="Times New Roman"/>
        </w:rPr>
        <w:t>Environment &amp; P</w:t>
      </w:r>
      <w:r w:rsidRPr="00961959">
        <w:rPr>
          <w:rFonts w:ascii="Times New Roman" w:eastAsia="Times New Roman" w:hAnsi="Times New Roman" w:cs="Times New Roman"/>
        </w:rPr>
        <w:t>ollution, Biodiversity, Conservation &amp; Stock Assessment</w:t>
      </w:r>
    </w:p>
    <w:p w14:paraId="7EC7D100" w14:textId="77777777" w:rsidR="00EB4EBD" w:rsidRPr="00961959" w:rsidRDefault="00EB4EBD" w:rsidP="009F6695">
      <w:pPr>
        <w:pStyle w:val="ListParagraph"/>
        <w:numPr>
          <w:ilvl w:val="0"/>
          <w:numId w:val="3"/>
        </w:numPr>
        <w:spacing w:after="0" w:line="240" w:lineRule="auto"/>
        <w:contextualSpacing w:val="0"/>
        <w:rPr>
          <w:rFonts w:ascii="Times New Roman" w:eastAsia="Times New Roman" w:hAnsi="Times New Roman" w:cs="Times New Roman"/>
        </w:rPr>
      </w:pPr>
      <w:r w:rsidRPr="00961959">
        <w:rPr>
          <w:rFonts w:ascii="Times New Roman" w:eastAsia="Times New Roman" w:hAnsi="Times New Roman" w:cs="Times New Roman"/>
        </w:rPr>
        <w:t>Aquaculture Systems and Techniques, Fish Nutrition, Fish Feed Technology, Fish health management</w:t>
      </w:r>
    </w:p>
    <w:p w14:paraId="52A9F239" w14:textId="666EFF76" w:rsidR="00EB4EBD" w:rsidRPr="00961959" w:rsidRDefault="00EB4EBD" w:rsidP="009F6695">
      <w:pPr>
        <w:pStyle w:val="ListParagraph"/>
        <w:numPr>
          <w:ilvl w:val="0"/>
          <w:numId w:val="3"/>
        </w:numPr>
        <w:spacing w:after="0" w:line="240" w:lineRule="auto"/>
        <w:contextualSpacing w:val="0"/>
        <w:rPr>
          <w:rFonts w:ascii="Times New Roman" w:eastAsia="Times New Roman" w:hAnsi="Times New Roman" w:cs="Times New Roman"/>
        </w:rPr>
      </w:pPr>
      <w:r w:rsidRPr="00961959">
        <w:rPr>
          <w:rFonts w:ascii="Times New Roman" w:eastAsia="Times New Roman" w:hAnsi="Times New Roman" w:cs="Times New Roman"/>
        </w:rPr>
        <w:t xml:space="preserve">Fishing Technology, Fish Processing, Food Safety and </w:t>
      </w:r>
      <w:r w:rsidR="00396A38" w:rsidRPr="00961959">
        <w:rPr>
          <w:rFonts w:ascii="Times New Roman" w:eastAsia="Times New Roman" w:hAnsi="Times New Roman" w:cs="Times New Roman"/>
        </w:rPr>
        <w:t>Q</w:t>
      </w:r>
      <w:r w:rsidRPr="00961959">
        <w:rPr>
          <w:rFonts w:ascii="Times New Roman" w:eastAsia="Times New Roman" w:hAnsi="Times New Roman" w:cs="Times New Roman"/>
        </w:rPr>
        <w:t xml:space="preserve">uality </w:t>
      </w:r>
      <w:r w:rsidR="00396A38" w:rsidRPr="00961959">
        <w:rPr>
          <w:rFonts w:ascii="Times New Roman" w:eastAsia="Times New Roman" w:hAnsi="Times New Roman" w:cs="Times New Roman"/>
        </w:rPr>
        <w:t>C</w:t>
      </w:r>
      <w:r w:rsidRPr="00961959">
        <w:rPr>
          <w:rFonts w:ascii="Times New Roman" w:eastAsia="Times New Roman" w:hAnsi="Times New Roman" w:cs="Times New Roman"/>
        </w:rPr>
        <w:t>ontrol,</w:t>
      </w:r>
      <w:r w:rsidR="00396A38" w:rsidRPr="00961959">
        <w:rPr>
          <w:rFonts w:ascii="Times New Roman" w:eastAsia="Times New Roman" w:hAnsi="Times New Roman" w:cs="Times New Roman"/>
        </w:rPr>
        <w:t xml:space="preserve"> Socio-Economic &amp; </w:t>
      </w:r>
      <w:r w:rsidRPr="00961959">
        <w:rPr>
          <w:rFonts w:ascii="Times New Roman" w:eastAsia="Times New Roman" w:hAnsi="Times New Roman" w:cs="Times New Roman"/>
        </w:rPr>
        <w:t>Marketing</w:t>
      </w:r>
      <w:bookmarkStart w:id="1" w:name="_GoBack"/>
      <w:bookmarkEnd w:id="1"/>
    </w:p>
    <w:sectPr w:rsidR="00EB4EBD" w:rsidRPr="00961959">
      <w:headerReference w:type="default" r:id="rId11"/>
      <w:footerReference w:type="default" r:id="rId12"/>
      <w:pgSz w:w="11907" w:h="16839"/>
      <w:pgMar w:top="1440" w:right="1440" w:bottom="1440" w:left="1440"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CE9A2" w14:textId="77777777" w:rsidR="005B7274" w:rsidRDefault="005B7274">
      <w:pPr>
        <w:spacing w:after="0" w:line="240" w:lineRule="auto"/>
      </w:pPr>
      <w:r>
        <w:separator/>
      </w:r>
    </w:p>
  </w:endnote>
  <w:endnote w:type="continuationSeparator" w:id="0">
    <w:p w14:paraId="78A2ADC5" w14:textId="77777777" w:rsidR="005B7274" w:rsidRDefault="005B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83CCC" w14:textId="537E77D9" w:rsidR="009A2B05" w:rsidRPr="009A2B05" w:rsidRDefault="005B7274" w:rsidP="009A2B05">
    <w:pPr>
      <w:spacing w:after="0"/>
      <w:jc w:val="center"/>
      <w:rPr>
        <w:rFonts w:ascii="Times New Roman" w:eastAsia="Times New Roman" w:hAnsi="Times New Roman" w:cs="Times New Roman"/>
      </w:rPr>
    </w:pPr>
    <w:r w:rsidRPr="009A2B05">
      <w:rPr>
        <w:rFonts w:ascii="Times New Roman" w:eastAsia="Times New Roman" w:hAnsi="Times New Roman" w:cs="Times New Roman"/>
      </w:rPr>
      <w:t xml:space="preserve">Please </w:t>
    </w:r>
    <w:r w:rsidR="009A2B05" w:rsidRPr="009A2B05">
      <w:rPr>
        <w:rFonts w:ascii="Times New Roman" w:eastAsia="Times New Roman" w:hAnsi="Times New Roman" w:cs="Times New Roman"/>
      </w:rPr>
      <w:t xml:space="preserve">Submit your abstract online </w:t>
    </w:r>
    <w:r w:rsidR="009A2B05">
      <w:rPr>
        <w:rFonts w:ascii="Times New Roman" w:eastAsia="Times New Roman" w:hAnsi="Times New Roman" w:cs="Times New Roman"/>
      </w:rPr>
      <w:t>through</w:t>
    </w:r>
    <w:r w:rsidR="009A2B05" w:rsidRPr="009A2B05">
      <w:rPr>
        <w:rFonts w:ascii="Times New Roman" w:eastAsia="Times New Roman" w:hAnsi="Times New Roman" w:cs="Times New Roman"/>
      </w:rPr>
      <w:t xml:space="preserve"> this link: </w:t>
    </w:r>
    <w:hyperlink r:id="rId1" w:history="1">
      <w:r w:rsidR="009A2B05" w:rsidRPr="009A2B05">
        <w:rPr>
          <w:rStyle w:val="Hyperlink"/>
          <w:rFonts w:ascii="Times New Roman" w:hAnsi="Times New Roman" w:cs="Times New Roman"/>
        </w:rPr>
        <w:t>https://shorturl.at/swxBT</w:t>
      </w:r>
    </w:hyperlink>
    <w:r w:rsidR="009A2B05" w:rsidRPr="009A2B05">
      <w:rPr>
        <w:rFonts w:ascii="Times New Roman" w:eastAsia="Times New Roman" w:hAnsi="Times New Roman" w:cs="Times New Roman"/>
      </w:rPr>
      <w:t xml:space="preserve"> by 23 April 2024</w:t>
    </w:r>
  </w:p>
  <w:p w14:paraId="70FE6F21" w14:textId="0178558A" w:rsidR="00022AB7" w:rsidRPr="009A2B05" w:rsidRDefault="009A2B05" w:rsidP="009A2B05">
    <w:pPr>
      <w:spacing w:after="0"/>
      <w:jc w:val="center"/>
      <w:rPr>
        <w:rFonts w:ascii="Times New Roman" w:eastAsia="Times New Roman" w:hAnsi="Times New Roman" w:cs="Times New Roman"/>
      </w:rPr>
    </w:pPr>
    <w:r w:rsidRPr="009A2B05">
      <w:rPr>
        <w:rFonts w:ascii="Times New Roman" w:eastAsia="Times New Roman" w:hAnsi="Times New Roman" w:cs="Times New Roman"/>
      </w:rPr>
      <w:t xml:space="preserve">Conference Registration link: </w:t>
    </w:r>
    <w:hyperlink r:id="rId2" w:history="1">
      <w:r w:rsidRPr="009A2B05">
        <w:rPr>
          <w:rStyle w:val="Hyperlink"/>
          <w:rFonts w:ascii="Times New Roman" w:hAnsi="Times New Roman" w:cs="Times New Roman"/>
        </w:rPr>
        <w:t>https://shorturl.at/tvDS0</w:t>
      </w:r>
    </w:hyperlink>
    <w:r w:rsidRPr="009A2B05">
      <w:rPr>
        <w:rFonts w:ascii="Times New Roman" w:hAnsi="Times New Roman" w:cs="Times New Roman"/>
      </w:rPr>
      <w:t xml:space="preserve">  From 05 May to 20 May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783E7" w14:textId="77777777" w:rsidR="005B7274" w:rsidRDefault="005B7274">
      <w:pPr>
        <w:spacing w:after="0" w:line="240" w:lineRule="auto"/>
      </w:pPr>
      <w:r>
        <w:separator/>
      </w:r>
    </w:p>
  </w:footnote>
  <w:footnote w:type="continuationSeparator" w:id="0">
    <w:p w14:paraId="468841A6" w14:textId="77777777" w:rsidR="005B7274" w:rsidRDefault="005B7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CDF2" w14:textId="5B7B22B3" w:rsidR="003756FF" w:rsidRDefault="005B7274">
    <w:pPr>
      <w:spacing w:after="0" w:line="240" w:lineRule="auto"/>
      <w:jc w:val="center"/>
      <w:rPr>
        <w:rFonts w:ascii="Arial Black" w:hAnsi="Arial Black" w:cs="Times New Roman"/>
      </w:rPr>
    </w:pPr>
    <w:hyperlink r:id="rId1" w:history="1">
      <w:r w:rsidR="009A2B05" w:rsidRPr="003756FF">
        <w:rPr>
          <w:rStyle w:val="Hyperlink"/>
          <w:rFonts w:ascii="Arial Black" w:hAnsi="Arial Black" w:cs="Times New Roman"/>
        </w:rPr>
        <w:t>International Fisheries and Aquaculture Conference, 2024</w:t>
      </w:r>
    </w:hyperlink>
  </w:p>
  <w:p w14:paraId="0F8CB8E1" w14:textId="39B0CD03" w:rsidR="00022AB7" w:rsidRPr="009A2B05" w:rsidRDefault="009A2B05">
    <w:pPr>
      <w:spacing w:after="0" w:line="240" w:lineRule="auto"/>
      <w:jc w:val="center"/>
      <w:rPr>
        <w:rFonts w:ascii="Times New Roman" w:eastAsia="Times New Roman" w:hAnsi="Times New Roman" w:cs="Times New Roman"/>
      </w:rPr>
    </w:pPr>
    <w:r w:rsidRPr="009A2B05">
      <w:rPr>
        <w:rFonts w:ascii="Times New Roman" w:eastAsia="Times New Roman" w:hAnsi="Times New Roman" w:cs="Times New Roman"/>
        <w:b/>
      </w:rPr>
      <w:t>Date 08-09 June 2024</w:t>
    </w:r>
    <w:r>
      <w:rPr>
        <w:rFonts w:ascii="Times New Roman" w:eastAsia="Times New Roman" w:hAnsi="Times New Roman" w:cs="Times New Roman"/>
        <w:b/>
      </w:rPr>
      <w:t>; Venue: University of Rajshahi, Rajshahi, Bangladesh</w:t>
    </w:r>
  </w:p>
  <w:p w14:paraId="73AA0A50" w14:textId="3C5B08E0" w:rsidR="009A2B05" w:rsidRPr="003756FF" w:rsidRDefault="003756FF">
    <w:pPr>
      <w:spacing w:after="0" w:line="240" w:lineRule="auto"/>
      <w:jc w:val="center"/>
      <w:rPr>
        <w:rFonts w:ascii="Times New Roman" w:eastAsia="Times New Roman" w:hAnsi="Times New Roman" w:cs="Times New Roman"/>
        <w:spacing w:val="-4"/>
        <w:sz w:val="20"/>
        <w:szCs w:val="20"/>
      </w:rPr>
    </w:pPr>
    <w:r w:rsidRPr="003756FF">
      <w:rPr>
        <w:rFonts w:ascii="Times New Roman" w:eastAsia="Times New Roman" w:hAnsi="Times New Roman" w:cs="Times New Roman"/>
        <w:spacing w:val="-4"/>
        <w:sz w:val="20"/>
        <w:szCs w:val="20"/>
      </w:rPr>
      <w:t xml:space="preserve">Jointly </w:t>
    </w:r>
    <w:r w:rsidR="009A2B05" w:rsidRPr="003756FF">
      <w:rPr>
        <w:rFonts w:ascii="Times New Roman" w:eastAsia="Times New Roman" w:hAnsi="Times New Roman" w:cs="Times New Roman"/>
        <w:spacing w:val="-4"/>
        <w:sz w:val="20"/>
        <w:szCs w:val="20"/>
      </w:rPr>
      <w:t>Organized by</w:t>
    </w:r>
    <w:r w:rsidRPr="003756FF">
      <w:rPr>
        <w:rFonts w:ascii="Times New Roman" w:eastAsia="Times New Roman" w:hAnsi="Times New Roman" w:cs="Times New Roman"/>
        <w:spacing w:val="-4"/>
        <w:sz w:val="20"/>
        <w:szCs w:val="20"/>
      </w:rPr>
      <w:t>:</w:t>
    </w:r>
    <w:r w:rsidR="009A2B05" w:rsidRPr="003756FF">
      <w:rPr>
        <w:rFonts w:ascii="Times New Roman" w:eastAsia="Times New Roman" w:hAnsi="Times New Roman" w:cs="Times New Roman"/>
        <w:spacing w:val="-4"/>
        <w:sz w:val="20"/>
        <w:szCs w:val="20"/>
      </w:rPr>
      <w:t xml:space="preserve"> Faculty of Fisheries, University of Rajshahi and Bangladesh Fisheries Research Forum (BFRF)</w:t>
    </w:r>
  </w:p>
  <w:p w14:paraId="5594AE19" w14:textId="42773E9E" w:rsidR="00022AB7" w:rsidRPr="009A2B05" w:rsidRDefault="005B7274">
    <w:pPr>
      <w:spacing w:after="0" w:line="240" w:lineRule="auto"/>
      <w:jc w:val="center"/>
      <w:rPr>
        <w:rFonts w:ascii="Times New Roman" w:eastAsia="Times New Roman" w:hAnsi="Times New Roman" w:cs="Times New Roman"/>
        <w:b/>
        <w:bCs/>
        <w:u w:val="single"/>
      </w:rPr>
    </w:pPr>
    <w:r w:rsidRPr="009A2B05">
      <w:rPr>
        <w:rFonts w:ascii="Times New Roman" w:eastAsia="Times New Roman" w:hAnsi="Times New Roman" w:cs="Times New Roman"/>
        <w:b/>
        <w:bCs/>
        <w:u w:val="single"/>
      </w:rPr>
      <w:t>ABSTRACT TEMPLATE</w:t>
    </w:r>
  </w:p>
  <w:p w14:paraId="43E7D238" w14:textId="77777777" w:rsidR="00022AB7" w:rsidRDefault="00022AB7">
    <w:pPr>
      <w:spacing w:after="0" w:line="240" w:lineRule="auto"/>
      <w:jc w:val="center"/>
      <w:rPr>
        <w:rFonts w:ascii="Times New Roman" w:eastAsia="Times New Roman" w:hAnsi="Times New Roman" w:cs="Times New Roman"/>
        <w:sz w:val="12"/>
        <w:szCs w:val="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6C2B"/>
    <w:multiLevelType w:val="hybridMultilevel"/>
    <w:tmpl w:val="E3A8415A"/>
    <w:lvl w:ilvl="0" w:tplc="69184F68">
      <w:start w:val="1"/>
      <w:numFmt w:val="bullet"/>
      <w:lvlText w:val=""/>
      <w:lvlJc w:val="left"/>
      <w:pPr>
        <w:tabs>
          <w:tab w:val="num" w:pos="720"/>
        </w:tabs>
        <w:ind w:left="720" w:hanging="360"/>
      </w:pPr>
      <w:rPr>
        <w:rFonts w:ascii="Wingdings" w:hAnsi="Wingdings" w:hint="default"/>
      </w:rPr>
    </w:lvl>
    <w:lvl w:ilvl="1" w:tplc="E10C40D6" w:tentative="1">
      <w:start w:val="1"/>
      <w:numFmt w:val="bullet"/>
      <w:lvlText w:val=""/>
      <w:lvlJc w:val="left"/>
      <w:pPr>
        <w:tabs>
          <w:tab w:val="num" w:pos="1440"/>
        </w:tabs>
        <w:ind w:left="1440" w:hanging="360"/>
      </w:pPr>
      <w:rPr>
        <w:rFonts w:ascii="Wingdings" w:hAnsi="Wingdings" w:hint="default"/>
      </w:rPr>
    </w:lvl>
    <w:lvl w:ilvl="2" w:tplc="C6D8FC66" w:tentative="1">
      <w:start w:val="1"/>
      <w:numFmt w:val="bullet"/>
      <w:lvlText w:val=""/>
      <w:lvlJc w:val="left"/>
      <w:pPr>
        <w:tabs>
          <w:tab w:val="num" w:pos="2160"/>
        </w:tabs>
        <w:ind w:left="2160" w:hanging="360"/>
      </w:pPr>
      <w:rPr>
        <w:rFonts w:ascii="Wingdings" w:hAnsi="Wingdings" w:hint="default"/>
      </w:rPr>
    </w:lvl>
    <w:lvl w:ilvl="3" w:tplc="7A16FFEC" w:tentative="1">
      <w:start w:val="1"/>
      <w:numFmt w:val="bullet"/>
      <w:lvlText w:val=""/>
      <w:lvlJc w:val="left"/>
      <w:pPr>
        <w:tabs>
          <w:tab w:val="num" w:pos="2880"/>
        </w:tabs>
        <w:ind w:left="2880" w:hanging="360"/>
      </w:pPr>
      <w:rPr>
        <w:rFonts w:ascii="Wingdings" w:hAnsi="Wingdings" w:hint="default"/>
      </w:rPr>
    </w:lvl>
    <w:lvl w:ilvl="4" w:tplc="CDEED69E" w:tentative="1">
      <w:start w:val="1"/>
      <w:numFmt w:val="bullet"/>
      <w:lvlText w:val=""/>
      <w:lvlJc w:val="left"/>
      <w:pPr>
        <w:tabs>
          <w:tab w:val="num" w:pos="3600"/>
        </w:tabs>
        <w:ind w:left="3600" w:hanging="360"/>
      </w:pPr>
      <w:rPr>
        <w:rFonts w:ascii="Wingdings" w:hAnsi="Wingdings" w:hint="default"/>
      </w:rPr>
    </w:lvl>
    <w:lvl w:ilvl="5" w:tplc="E87A13D6" w:tentative="1">
      <w:start w:val="1"/>
      <w:numFmt w:val="bullet"/>
      <w:lvlText w:val=""/>
      <w:lvlJc w:val="left"/>
      <w:pPr>
        <w:tabs>
          <w:tab w:val="num" w:pos="4320"/>
        </w:tabs>
        <w:ind w:left="4320" w:hanging="360"/>
      </w:pPr>
      <w:rPr>
        <w:rFonts w:ascii="Wingdings" w:hAnsi="Wingdings" w:hint="default"/>
      </w:rPr>
    </w:lvl>
    <w:lvl w:ilvl="6" w:tplc="6E7AB156" w:tentative="1">
      <w:start w:val="1"/>
      <w:numFmt w:val="bullet"/>
      <w:lvlText w:val=""/>
      <w:lvlJc w:val="left"/>
      <w:pPr>
        <w:tabs>
          <w:tab w:val="num" w:pos="5040"/>
        </w:tabs>
        <w:ind w:left="5040" w:hanging="360"/>
      </w:pPr>
      <w:rPr>
        <w:rFonts w:ascii="Wingdings" w:hAnsi="Wingdings" w:hint="default"/>
      </w:rPr>
    </w:lvl>
    <w:lvl w:ilvl="7" w:tplc="B3E01426" w:tentative="1">
      <w:start w:val="1"/>
      <w:numFmt w:val="bullet"/>
      <w:lvlText w:val=""/>
      <w:lvlJc w:val="left"/>
      <w:pPr>
        <w:tabs>
          <w:tab w:val="num" w:pos="5760"/>
        </w:tabs>
        <w:ind w:left="5760" w:hanging="360"/>
      </w:pPr>
      <w:rPr>
        <w:rFonts w:ascii="Wingdings" w:hAnsi="Wingdings" w:hint="default"/>
      </w:rPr>
    </w:lvl>
    <w:lvl w:ilvl="8" w:tplc="7A00C5D6" w:tentative="1">
      <w:start w:val="1"/>
      <w:numFmt w:val="bullet"/>
      <w:lvlText w:val=""/>
      <w:lvlJc w:val="left"/>
      <w:pPr>
        <w:tabs>
          <w:tab w:val="num" w:pos="6480"/>
        </w:tabs>
        <w:ind w:left="6480" w:hanging="360"/>
      </w:pPr>
      <w:rPr>
        <w:rFonts w:ascii="Wingdings" w:hAnsi="Wingdings" w:hint="default"/>
      </w:rPr>
    </w:lvl>
  </w:abstractNum>
  <w:abstractNum w:abstractNumId="1">
    <w:nsid w:val="26A70593"/>
    <w:multiLevelType w:val="hybridMultilevel"/>
    <w:tmpl w:val="E5C2D1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C107124"/>
    <w:multiLevelType w:val="hybridMultilevel"/>
    <w:tmpl w:val="A606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U0sDA1MjY0szQ2MDRS0lEKTi0uzszPAykwqgUAym/qJCwAAAA="/>
  </w:docVars>
  <w:rsids>
    <w:rsidRoot w:val="00022AB7"/>
    <w:rsid w:val="00022AB7"/>
    <w:rsid w:val="001671C6"/>
    <w:rsid w:val="002938F4"/>
    <w:rsid w:val="003756FF"/>
    <w:rsid w:val="00396A38"/>
    <w:rsid w:val="004A6E65"/>
    <w:rsid w:val="004F27A4"/>
    <w:rsid w:val="0059390A"/>
    <w:rsid w:val="005B7274"/>
    <w:rsid w:val="005C4CA5"/>
    <w:rsid w:val="00662EE9"/>
    <w:rsid w:val="006A7593"/>
    <w:rsid w:val="00703060"/>
    <w:rsid w:val="00717ADE"/>
    <w:rsid w:val="007C221A"/>
    <w:rsid w:val="00802DCD"/>
    <w:rsid w:val="0081532D"/>
    <w:rsid w:val="00892070"/>
    <w:rsid w:val="0091171E"/>
    <w:rsid w:val="00961959"/>
    <w:rsid w:val="009A2B05"/>
    <w:rsid w:val="009A758A"/>
    <w:rsid w:val="009A7A3C"/>
    <w:rsid w:val="009C3437"/>
    <w:rsid w:val="009C5E7E"/>
    <w:rsid w:val="009D3910"/>
    <w:rsid w:val="009E2C3C"/>
    <w:rsid w:val="009F6695"/>
    <w:rsid w:val="00AD46DE"/>
    <w:rsid w:val="00AF097E"/>
    <w:rsid w:val="00B75515"/>
    <w:rsid w:val="00BE2B38"/>
    <w:rsid w:val="00BE31E9"/>
    <w:rsid w:val="00C61360"/>
    <w:rsid w:val="00EB4EBD"/>
    <w:rsid w:val="00F636A6"/>
    <w:rsid w:val="00FE1901"/>
    <w:rsid w:val="00FF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9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7D2D31"/>
    <w:rPr>
      <w:color w:val="0000FF"/>
      <w:u w:val="single"/>
    </w:rPr>
  </w:style>
  <w:style w:type="paragraph" w:styleId="Header">
    <w:name w:val="header"/>
    <w:basedOn w:val="Normal"/>
    <w:link w:val="HeaderChar"/>
    <w:uiPriority w:val="99"/>
    <w:unhideWhenUsed/>
    <w:rsid w:val="00472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DB1"/>
  </w:style>
  <w:style w:type="paragraph" w:styleId="Footer">
    <w:name w:val="footer"/>
    <w:basedOn w:val="Normal"/>
    <w:link w:val="FooterChar"/>
    <w:uiPriority w:val="99"/>
    <w:unhideWhenUsed/>
    <w:rsid w:val="00472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DB1"/>
  </w:style>
  <w:style w:type="paragraph" w:styleId="BalloonText">
    <w:name w:val="Balloon Text"/>
    <w:basedOn w:val="Normal"/>
    <w:link w:val="BalloonTextChar"/>
    <w:uiPriority w:val="99"/>
    <w:semiHidden/>
    <w:unhideWhenUsed/>
    <w:rsid w:val="00472DB1"/>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72DB1"/>
    <w:rPr>
      <w:rFonts w:ascii="Tahoma" w:hAnsi="Tahoma" w:cs="Tahoma"/>
      <w:sz w:val="16"/>
      <w:szCs w:val="20"/>
    </w:rPr>
  </w:style>
  <w:style w:type="character" w:customStyle="1" w:styleId="UnresolvedMention1">
    <w:name w:val="Unresolved Mention1"/>
    <w:basedOn w:val="DefaultParagraphFont"/>
    <w:uiPriority w:val="99"/>
    <w:semiHidden/>
    <w:unhideWhenUsed/>
    <w:rsid w:val="00C110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customStyle="1" w:styleId="UnresolvedMention">
    <w:name w:val="Unresolved Mention"/>
    <w:basedOn w:val="DefaultParagraphFont"/>
    <w:uiPriority w:val="99"/>
    <w:semiHidden/>
    <w:unhideWhenUsed/>
    <w:rsid w:val="00C61360"/>
    <w:rPr>
      <w:color w:val="605E5C"/>
      <w:shd w:val="clear" w:color="auto" w:fill="E1DFDD"/>
    </w:rPr>
  </w:style>
  <w:style w:type="paragraph" w:styleId="ListParagraph">
    <w:name w:val="List Paragraph"/>
    <w:basedOn w:val="Normal"/>
    <w:uiPriority w:val="34"/>
    <w:qFormat/>
    <w:rsid w:val="00396A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7D2D31"/>
    <w:rPr>
      <w:color w:val="0000FF"/>
      <w:u w:val="single"/>
    </w:rPr>
  </w:style>
  <w:style w:type="paragraph" w:styleId="Header">
    <w:name w:val="header"/>
    <w:basedOn w:val="Normal"/>
    <w:link w:val="HeaderChar"/>
    <w:uiPriority w:val="99"/>
    <w:unhideWhenUsed/>
    <w:rsid w:val="00472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DB1"/>
  </w:style>
  <w:style w:type="paragraph" w:styleId="Footer">
    <w:name w:val="footer"/>
    <w:basedOn w:val="Normal"/>
    <w:link w:val="FooterChar"/>
    <w:uiPriority w:val="99"/>
    <w:unhideWhenUsed/>
    <w:rsid w:val="00472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DB1"/>
  </w:style>
  <w:style w:type="paragraph" w:styleId="BalloonText">
    <w:name w:val="Balloon Text"/>
    <w:basedOn w:val="Normal"/>
    <w:link w:val="BalloonTextChar"/>
    <w:uiPriority w:val="99"/>
    <w:semiHidden/>
    <w:unhideWhenUsed/>
    <w:rsid w:val="00472DB1"/>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72DB1"/>
    <w:rPr>
      <w:rFonts w:ascii="Tahoma" w:hAnsi="Tahoma" w:cs="Tahoma"/>
      <w:sz w:val="16"/>
      <w:szCs w:val="20"/>
    </w:rPr>
  </w:style>
  <w:style w:type="character" w:customStyle="1" w:styleId="UnresolvedMention1">
    <w:name w:val="Unresolved Mention1"/>
    <w:basedOn w:val="DefaultParagraphFont"/>
    <w:uiPriority w:val="99"/>
    <w:semiHidden/>
    <w:unhideWhenUsed/>
    <w:rsid w:val="00C110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customStyle="1" w:styleId="UnresolvedMention">
    <w:name w:val="Unresolved Mention"/>
    <w:basedOn w:val="DefaultParagraphFont"/>
    <w:uiPriority w:val="99"/>
    <w:semiHidden/>
    <w:unhideWhenUsed/>
    <w:rsid w:val="00C61360"/>
    <w:rPr>
      <w:color w:val="605E5C"/>
      <w:shd w:val="clear" w:color="auto" w:fill="E1DFDD"/>
    </w:rPr>
  </w:style>
  <w:style w:type="paragraph" w:styleId="ListParagraph">
    <w:name w:val="List Paragraph"/>
    <w:basedOn w:val="Normal"/>
    <w:uiPriority w:val="34"/>
    <w:qFormat/>
    <w:rsid w:val="00396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425">
      <w:bodyDiv w:val="1"/>
      <w:marLeft w:val="0"/>
      <w:marRight w:val="0"/>
      <w:marTop w:val="0"/>
      <w:marBottom w:val="0"/>
      <w:divBdr>
        <w:top w:val="none" w:sz="0" w:space="0" w:color="auto"/>
        <w:left w:val="none" w:sz="0" w:space="0" w:color="auto"/>
        <w:bottom w:val="none" w:sz="0" w:space="0" w:color="auto"/>
        <w:right w:val="none" w:sz="0" w:space="0" w:color="auto"/>
      </w:divBdr>
      <w:divsChild>
        <w:div w:id="548494362">
          <w:marLeft w:val="274"/>
          <w:marRight w:val="0"/>
          <w:marTop w:val="0"/>
          <w:marBottom w:val="0"/>
          <w:divBdr>
            <w:top w:val="none" w:sz="0" w:space="0" w:color="auto"/>
            <w:left w:val="none" w:sz="0" w:space="0" w:color="auto"/>
            <w:bottom w:val="none" w:sz="0" w:space="0" w:color="auto"/>
            <w:right w:val="none" w:sz="0" w:space="0" w:color="auto"/>
          </w:divBdr>
        </w:div>
        <w:div w:id="454492286">
          <w:marLeft w:val="274"/>
          <w:marRight w:val="0"/>
          <w:marTop w:val="0"/>
          <w:marBottom w:val="0"/>
          <w:divBdr>
            <w:top w:val="none" w:sz="0" w:space="0" w:color="auto"/>
            <w:left w:val="none" w:sz="0" w:space="0" w:color="auto"/>
            <w:bottom w:val="none" w:sz="0" w:space="0" w:color="auto"/>
            <w:right w:val="none" w:sz="0" w:space="0" w:color="auto"/>
          </w:divBdr>
        </w:div>
        <w:div w:id="418983134">
          <w:marLeft w:val="274"/>
          <w:marRight w:val="0"/>
          <w:marTop w:val="0"/>
          <w:marBottom w:val="0"/>
          <w:divBdr>
            <w:top w:val="none" w:sz="0" w:space="0" w:color="auto"/>
            <w:left w:val="none" w:sz="0" w:space="0" w:color="auto"/>
            <w:bottom w:val="none" w:sz="0" w:space="0" w:color="auto"/>
            <w:right w:val="none" w:sz="0" w:space="0" w:color="auto"/>
          </w:divBdr>
        </w:div>
        <w:div w:id="51322870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ariqul.fish@ru.ac.bd" TargetMode="External"/><Relationship Id="rId4" Type="http://schemas.microsoft.com/office/2007/relationships/stylesWithEffects" Target="stylesWithEffects.xml"/><Relationship Id="rId9" Type="http://schemas.openxmlformats.org/officeDocument/2006/relationships/hyperlink" Target="mailto:arswarna7291@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shorturl.at/tvDS0" TargetMode="External"/><Relationship Id="rId1" Type="http://schemas.openxmlformats.org/officeDocument/2006/relationships/hyperlink" Target="https://shorturl.at/swxB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sa.ru.ac.bd/bf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KL27FQuEXaKeOkPyDptN2bUjg==">CgMxLjAyCGguZ2pkZ3hzOAByITFTQTc1a3VOTHJjTGlDYnJaQi1aczU1ZFFWMjVmVGFTMg==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Harunur Rashid</dc:creator>
  <cp:lastModifiedBy>USER</cp:lastModifiedBy>
  <cp:revision>32</cp:revision>
  <dcterms:created xsi:type="dcterms:W3CDTF">2024-03-26T06:44:00Z</dcterms:created>
  <dcterms:modified xsi:type="dcterms:W3CDTF">2024-03-27T15:11:00Z</dcterms:modified>
</cp:coreProperties>
</file>